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AB2" w:rsidRDefault="00FD4AB2">
      <w:pPr>
        <w:jc w:val="center"/>
        <w:rPr>
          <w:rFonts w:ascii="宋体" w:eastAsia="宋体" w:hAnsi="宋体"/>
          <w:b/>
          <w:sz w:val="36"/>
          <w:szCs w:val="44"/>
        </w:rPr>
      </w:pPr>
      <w:r w:rsidRPr="00FD4AB2">
        <w:rPr>
          <w:rFonts w:ascii="宋体" w:eastAsia="宋体" w:hAnsi="宋体" w:hint="eastAsia"/>
          <w:b/>
          <w:sz w:val="36"/>
          <w:szCs w:val="44"/>
        </w:rPr>
        <w:t>除颤仪</w:t>
      </w:r>
      <w:r w:rsidR="00001CD3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690404" w:rsidRDefault="00FD4AB2" w:rsidP="00FD4AB2">
      <w:pPr>
        <w:rPr>
          <w:rFonts w:ascii="宋体" w:eastAsia="宋体" w:hAnsi="宋体"/>
          <w:b/>
          <w:sz w:val="36"/>
          <w:szCs w:val="44"/>
        </w:rPr>
      </w:pPr>
      <w:r w:rsidRPr="00FD4AB2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 w:hint="eastAsia"/>
          <w:b/>
          <w:sz w:val="36"/>
          <w:szCs w:val="44"/>
        </w:rPr>
        <w:t>1</w:t>
      </w:r>
      <w:r w:rsidRPr="00FD4AB2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8</w:t>
      </w:r>
      <w:r w:rsidRPr="00FD4AB2">
        <w:rPr>
          <w:rFonts w:ascii="宋体" w:eastAsia="宋体" w:hAnsi="宋体" w:hint="eastAsia"/>
          <w:b/>
          <w:sz w:val="36"/>
          <w:szCs w:val="44"/>
        </w:rPr>
        <w:t>万元/台，总价8万元）</w:t>
      </w:r>
    </w:p>
    <w:p w:rsidR="00690404" w:rsidRDefault="00001CD3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690404">
        <w:tc>
          <w:tcPr>
            <w:tcW w:w="599" w:type="pct"/>
            <w:vAlign w:val="center"/>
          </w:tcPr>
          <w:p w:rsidR="00690404" w:rsidRDefault="00FD4AB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FD4AB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除颤仪（拟采购数量1台，单价8万元/台，总价8万元）</w:t>
            </w:r>
          </w:p>
        </w:tc>
        <w:tc>
          <w:tcPr>
            <w:tcW w:w="4400" w:type="pct"/>
          </w:tcPr>
          <w:p w:rsidR="00690404" w:rsidRPr="00CB23B9" w:rsidRDefault="00001CD3" w:rsidP="00CB23B9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CB23B9" w:rsidRPr="00CB23B9">
              <w:rPr>
                <w:b/>
                <w:bCs/>
                <w:sz w:val="24"/>
                <w:szCs w:val="32"/>
              </w:rPr>
              <w:t xml:space="preserve"> 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1、适用范围及必备功能要求：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1.1、适用于新生儿、小儿和成人患者进行手动除颤、小儿和成人患者进行半自动体外除颤、同步心脏复律。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1.2、可以对患者进行心电监护。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1.3、具有胸外按压反馈功能，并提供按压频率和按压深度反馈。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2、除颤功能：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2.1、采用低能量双相方波除颤技术，能有效终止成人室颤的首次除颤能量值：≤120焦耳、最高能量：≤200焦耳、最小除颤能量≤1J，适用于低体重儿等特殊情况的婴幼儿患者。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2.2、病人阻抗不影响放电时间，避免高阻抗患者放电时间过长而诱发的再次室颤的发生，放电总时间：≤12毫秒</w:t>
            </w:r>
            <w:r w:rsidR="00EA18AC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2.3、能测定病人阻抗，自动补充病人阻抗对除颤电流的影响，病人阻抗测量最大值：≥300欧姆，病人阻抗测量最小值：≤15欧姆</w:t>
            </w:r>
            <w:r w:rsidR="00EA18AC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3、内置心肺复苏质量监护及反馈功能：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3.1、按压深度测量最小值：≤1.9厘米、按压深度测量最大值：≥7.6厘米</w:t>
            </w:r>
            <w:r w:rsidR="00EA18AC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3.2、具有按压频率节拍器功能，按压频率提示可预设定。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3.3、按压频率测量最小值：≤50次/分钟、按压频率测量最大值：≥150次/分钟</w:t>
            </w:r>
            <w:r w:rsidR="00EA18AC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4、心电监护：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4.1、心电导联选择：除颤电极导联及3导联 </w:t>
            </w:r>
            <w:r w:rsidR="0086674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5、显示及打印功能：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5.1、显示器种类：彩色LCD，显示器尺寸：≥ 7英寸</w:t>
            </w:r>
            <w:r w:rsidR="0086674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5.2、显示波形：≥2道波形图</w:t>
            </w:r>
            <w:r w:rsidR="0086674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  <w:bookmarkStart w:id="0" w:name="_GoBack"/>
            <w:bookmarkEnd w:id="0"/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5.3、内置打印机，可打印心电波形及参数，至少包括：时间、日期、心电导联、心电增益、心电频率响应、心率、除颤和起搏参数以及治疗总结事件。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6、数据保存、趋势和事件记录：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6.1、可通过 USB 或 Wi-Fi 传输数据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6.2、免费提供心肺复苏质量分析报告软件，并免费升级软件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7、安全性能：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7.1、工作温度：≥0℃至50℃，储存温度：≥-30℃至70℃</w:t>
            </w:r>
          </w:p>
          <w:p w:rsidR="00CB23B9" w:rsidRPr="00CB23B9" w:rsidRDefault="00CB23B9" w:rsidP="00CB23B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7.2、工作湿度：相对湿度至少5% 至95%（非冷凝）。</w:t>
            </w:r>
          </w:p>
          <w:p w:rsidR="00690404" w:rsidRDefault="00CB23B9" w:rsidP="00CB23B9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CB23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7.3、防尘防水指标：≥IP44</w:t>
            </w:r>
            <w:r w:rsidR="00001CD3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690404" w:rsidRDefault="00001CD3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体外除颤监护仪主机（含起搏/血氧/血压功能）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3导心电导联线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多功能电缆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根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充电电池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块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交流电源线</w:t>
                  </w:r>
                  <w:r>
                    <w:rPr>
                      <w:rFonts w:ascii="宋体" w:hAnsi="宋体" w:hint="eastAsia"/>
                      <w:sz w:val="24"/>
                    </w:rPr>
                    <w:tab/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根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操作说明书</w:t>
                  </w:r>
                  <w:r>
                    <w:rPr>
                      <w:rFonts w:ascii="宋体" w:hAnsi="宋体" w:hint="eastAsia"/>
                      <w:sz w:val="24"/>
                    </w:rPr>
                    <w:tab/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打印纸</w:t>
                  </w:r>
                  <w:r>
                    <w:rPr>
                      <w:rFonts w:ascii="宋体" w:hAnsi="宋体" w:hint="eastAsia"/>
                      <w:sz w:val="24"/>
                    </w:rPr>
                    <w:tab/>
                    <w:t xml:space="preserve">  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本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除颤手柄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对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除颤电极片</w:t>
                  </w:r>
                  <w:r>
                    <w:rPr>
                      <w:rFonts w:ascii="宋体" w:hAnsi="宋体" w:hint="eastAsia"/>
                      <w:sz w:val="24"/>
                    </w:rPr>
                    <w:tab/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对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医用导电膏</w:t>
                  </w:r>
                  <w:r>
                    <w:rPr>
                      <w:rFonts w:ascii="宋体" w:hAnsi="宋体" w:hint="eastAsia"/>
                      <w:sz w:val="24"/>
                    </w:rPr>
                    <w:tab/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支</w:t>
                  </w:r>
                </w:p>
              </w:tc>
            </w:tr>
            <w:tr w:rsidR="00CB23B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Pr="00CB23B9" w:rsidRDefault="00CB23B9" w:rsidP="00CB23B9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便携包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CB23B9" w:rsidRDefault="00CB23B9" w:rsidP="00CB23B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</w:p>
              </w:tc>
            </w:tr>
          </w:tbl>
          <w:p w:rsidR="00690404" w:rsidRDefault="00690404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690404" w:rsidRDefault="00690404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69040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2EA" w:rsidRDefault="000C12EA"/>
  </w:endnote>
  <w:endnote w:type="continuationSeparator" w:id="0">
    <w:p w:rsidR="000C12EA" w:rsidRDefault="000C1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690404" w:rsidRDefault="00001C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741" w:rsidRPr="0086674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2EA" w:rsidRDefault="000C12EA"/>
  </w:footnote>
  <w:footnote w:type="continuationSeparator" w:id="0">
    <w:p w:rsidR="000C12EA" w:rsidRDefault="000C12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404" w:rsidRDefault="0069040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571762A3"/>
    <w:multiLevelType w:val="hybridMultilevel"/>
    <w:tmpl w:val="86F01182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01CD3"/>
    <w:rsid w:val="00072D8A"/>
    <w:rsid w:val="000C12EA"/>
    <w:rsid w:val="000D61A4"/>
    <w:rsid w:val="000F5586"/>
    <w:rsid w:val="00126E0A"/>
    <w:rsid w:val="0014031F"/>
    <w:rsid w:val="0016138F"/>
    <w:rsid w:val="00281C9D"/>
    <w:rsid w:val="002E3B36"/>
    <w:rsid w:val="004A5A04"/>
    <w:rsid w:val="00690404"/>
    <w:rsid w:val="00720886"/>
    <w:rsid w:val="00765B6E"/>
    <w:rsid w:val="00806E38"/>
    <w:rsid w:val="00834015"/>
    <w:rsid w:val="00866741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CB23B9"/>
    <w:rsid w:val="00CC4DD0"/>
    <w:rsid w:val="00D31E8B"/>
    <w:rsid w:val="00E94E3E"/>
    <w:rsid w:val="00EA18AC"/>
    <w:rsid w:val="00F11474"/>
    <w:rsid w:val="00F12CDC"/>
    <w:rsid w:val="00FD4AB2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4CBF47-4ED1-45B4-8EE1-81B98A8E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14</cp:revision>
  <dcterms:created xsi:type="dcterms:W3CDTF">2024-09-19T15:05:00Z</dcterms:created>
  <dcterms:modified xsi:type="dcterms:W3CDTF">2026-01-05T07:26:00Z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